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bookmarkStart w:id="0" w:name="_Hlk515608211"/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650C1D">
        <w:rPr>
          <w:rFonts w:ascii="Arial" w:hAnsi="Arial" w:cs="Arial"/>
          <w:color w:val="4BACC6" w:themeColor="accent5"/>
          <w:sz w:val="24"/>
          <w:szCs w:val="24"/>
        </w:rPr>
        <w:t>doce</w:t>
      </w:r>
      <w:r w:rsidR="0074439E">
        <w:rPr>
          <w:rFonts w:ascii="Arial" w:hAnsi="Arial" w:cs="Arial"/>
          <w:color w:val="4BACC6" w:themeColor="accent5"/>
          <w:sz w:val="24"/>
          <w:szCs w:val="24"/>
        </w:rPr>
        <w:t xml:space="preserve"> de junio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490BC0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490BC0" w:rsidRPr="000718D6" w:rsidRDefault="00490BC0" w:rsidP="00A97AC6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0718D6">
        <w:rPr>
          <w:rFonts w:cs="Arial"/>
          <w:i/>
          <w:color w:val="4BACC6" w:themeColor="accent5"/>
          <w:sz w:val="20"/>
        </w:rPr>
        <w:t>“…</w:t>
      </w:r>
      <w:r w:rsidR="009E391B" w:rsidRPr="009E391B">
        <w:rPr>
          <w:rFonts w:cs="Arial"/>
          <w:b/>
          <w:i/>
          <w:color w:val="4BACC6" w:themeColor="accent5"/>
          <w:sz w:val="20"/>
        </w:rPr>
        <w:t>6</w:t>
      </w:r>
      <w:r w:rsidRPr="009E391B">
        <w:rPr>
          <w:rFonts w:cs="Arial"/>
          <w:b/>
          <w:i/>
          <w:color w:val="4BACC6" w:themeColor="accent5"/>
          <w:sz w:val="20"/>
        </w:rPr>
        <w:t>.</w:t>
      </w:r>
      <w:r w:rsidR="00650C1D">
        <w:rPr>
          <w:rFonts w:cs="Arial"/>
          <w:b/>
          <w:i/>
          <w:color w:val="4BACC6" w:themeColor="accent5"/>
          <w:sz w:val="20"/>
        </w:rPr>
        <w:t>1</w:t>
      </w:r>
      <w:r w:rsidRPr="009E391B">
        <w:rPr>
          <w:rFonts w:cs="Arial"/>
          <w:b/>
          <w:i/>
          <w:color w:val="4BACC6" w:themeColor="accent5"/>
          <w:sz w:val="20"/>
        </w:rPr>
        <w:t xml:space="preserve">. </w:t>
      </w:r>
      <w:r w:rsidR="00650C1D">
        <w:rPr>
          <w:rFonts w:cs="Arial"/>
          <w:b/>
          <w:i/>
          <w:color w:val="4BACC6" w:themeColor="accent5"/>
          <w:sz w:val="20"/>
        </w:rPr>
        <w:t>Sentido y e</w:t>
      </w:r>
      <w:r w:rsidRPr="009E391B">
        <w:rPr>
          <w:rFonts w:cs="Arial"/>
          <w:b/>
          <w:i/>
          <w:color w:val="4BACC6" w:themeColor="accent5"/>
          <w:sz w:val="20"/>
        </w:rPr>
        <w:t xml:space="preserve">fectos de </w:t>
      </w:r>
      <w:r w:rsidR="009E391B" w:rsidRPr="009E391B">
        <w:rPr>
          <w:rFonts w:cs="Arial"/>
          <w:b/>
          <w:i/>
          <w:color w:val="4BACC6" w:themeColor="accent5"/>
          <w:sz w:val="20"/>
        </w:rPr>
        <w:t>esta</w:t>
      </w:r>
      <w:r w:rsidRPr="009E391B">
        <w:rPr>
          <w:rFonts w:cs="Arial"/>
          <w:b/>
          <w:i/>
          <w:color w:val="4BACC6" w:themeColor="accent5"/>
          <w:sz w:val="20"/>
        </w:rPr>
        <w:t xml:space="preserve"> resolución.</w:t>
      </w:r>
    </w:p>
    <w:p w:rsidR="00490BC0" w:rsidRPr="000718D6" w:rsidRDefault="00490BC0" w:rsidP="00A97AC6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9E391B" w:rsidRDefault="009E391B" w:rsidP="00A97AC6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Por las consideraciones expuestas, esta Comisión Estatal de Garantía de Acceso a la Información Pública de conformidad con el artículo 1</w:t>
      </w:r>
      <w:r w:rsidR="00650C1D">
        <w:rPr>
          <w:rFonts w:cs="Arial"/>
          <w:i/>
          <w:color w:val="4BACC6" w:themeColor="accent5"/>
          <w:sz w:val="20"/>
        </w:rPr>
        <w:t>75, fracción III</w:t>
      </w:r>
      <w:r>
        <w:rPr>
          <w:rFonts w:cs="Arial"/>
          <w:i/>
          <w:color w:val="4BACC6" w:themeColor="accent5"/>
          <w:sz w:val="20"/>
        </w:rPr>
        <w:t xml:space="preserve"> de la Ley de Transparencia y Acceso a la Información Pública del Estado </w:t>
      </w:r>
      <w:r w:rsidR="00650C1D">
        <w:rPr>
          <w:rFonts w:cs="Arial"/>
          <w:b/>
          <w:i/>
          <w:color w:val="4BACC6" w:themeColor="accent5"/>
          <w:sz w:val="20"/>
        </w:rPr>
        <w:t>MODIFICA</w:t>
      </w:r>
      <w:r>
        <w:rPr>
          <w:rFonts w:cs="Arial"/>
          <w:i/>
          <w:color w:val="4BACC6" w:themeColor="accent5"/>
          <w:sz w:val="20"/>
        </w:rPr>
        <w:t xml:space="preserve"> </w:t>
      </w:r>
      <w:r w:rsidR="00650C1D">
        <w:rPr>
          <w:rFonts w:cs="Arial"/>
          <w:i/>
          <w:color w:val="4BACC6" w:themeColor="accent5"/>
          <w:sz w:val="20"/>
        </w:rPr>
        <w:t>la respuesta proporcionada por el ente obligado y lo conmina para que:</w:t>
      </w:r>
    </w:p>
    <w:p w:rsidR="00490BC0" w:rsidRPr="000718D6" w:rsidRDefault="009E391B" w:rsidP="00A97AC6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0718D6">
        <w:rPr>
          <w:rFonts w:cs="Arial"/>
          <w:i/>
          <w:color w:val="4BACC6" w:themeColor="accent5"/>
          <w:sz w:val="20"/>
        </w:rPr>
        <w:t xml:space="preserve"> </w:t>
      </w:r>
    </w:p>
    <w:p w:rsidR="005A774A" w:rsidRPr="000718D6" w:rsidRDefault="00490BC0" w:rsidP="00A97AC6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0718D6">
        <w:rPr>
          <w:rFonts w:cs="Arial"/>
          <w:i/>
          <w:color w:val="4BACC6" w:themeColor="accent5"/>
          <w:sz w:val="20"/>
        </w:rPr>
        <w:t xml:space="preserve">  </w:t>
      </w:r>
      <w:r w:rsidR="009E391B" w:rsidRPr="009E391B">
        <w:rPr>
          <w:rFonts w:cs="Arial"/>
          <w:b/>
          <w:i/>
          <w:color w:val="4BACC6" w:themeColor="accent5"/>
          <w:sz w:val="20"/>
        </w:rPr>
        <w:t>6</w:t>
      </w:r>
      <w:r w:rsidR="00D71D05" w:rsidRPr="009E391B">
        <w:rPr>
          <w:rFonts w:cs="Arial"/>
          <w:b/>
          <w:i/>
          <w:color w:val="4BACC6" w:themeColor="accent5"/>
          <w:sz w:val="20"/>
        </w:rPr>
        <w:t>.</w:t>
      </w:r>
      <w:r w:rsidR="00650C1D">
        <w:rPr>
          <w:rFonts w:cs="Arial"/>
          <w:b/>
          <w:i/>
          <w:color w:val="4BACC6" w:themeColor="accent5"/>
          <w:sz w:val="20"/>
        </w:rPr>
        <w:t>1</w:t>
      </w:r>
      <w:r w:rsidR="00D71D05" w:rsidRPr="009E391B">
        <w:rPr>
          <w:rFonts w:cs="Arial"/>
          <w:b/>
          <w:i/>
          <w:color w:val="4BACC6" w:themeColor="accent5"/>
          <w:sz w:val="20"/>
        </w:rPr>
        <w:t>.1.</w:t>
      </w:r>
      <w:r w:rsidR="00D71D05" w:rsidRPr="000718D6">
        <w:rPr>
          <w:rFonts w:cs="Arial"/>
          <w:i/>
          <w:color w:val="4BACC6" w:themeColor="accent5"/>
          <w:sz w:val="20"/>
        </w:rPr>
        <w:t xml:space="preserve"> </w:t>
      </w:r>
      <w:r w:rsidR="00650C1D">
        <w:rPr>
          <w:rFonts w:cs="Arial"/>
          <w:i/>
          <w:color w:val="4BACC6" w:themeColor="accent5"/>
          <w:sz w:val="20"/>
        </w:rPr>
        <w:t xml:space="preserve">Otorgue una nueva respuesta en la que proporcione al peticionario la lista de obras públicas de </w:t>
      </w:r>
      <w:proofErr w:type="gramStart"/>
      <w:r w:rsidR="00650C1D">
        <w:rPr>
          <w:rFonts w:cs="Arial"/>
          <w:i/>
          <w:color w:val="4BACC6" w:themeColor="accent5"/>
          <w:sz w:val="20"/>
        </w:rPr>
        <w:t>las administración</w:t>
      </w:r>
      <w:proofErr w:type="gramEnd"/>
      <w:r w:rsidR="00650C1D">
        <w:rPr>
          <w:rFonts w:cs="Arial"/>
          <w:i/>
          <w:color w:val="4BACC6" w:themeColor="accent5"/>
          <w:sz w:val="20"/>
        </w:rPr>
        <w:t xml:space="preserve"> 2015-2018, de la que se desprende la cantidad correcta del número de expedientes de obra y el número de fojas de los que consta cada uno.</w:t>
      </w:r>
      <w:r w:rsidRPr="000718D6">
        <w:rPr>
          <w:rFonts w:cs="Arial"/>
          <w:i/>
          <w:color w:val="4BACC6" w:themeColor="accent5"/>
          <w:sz w:val="20"/>
        </w:rPr>
        <w:t>”</w:t>
      </w:r>
      <w:r w:rsidR="007C2127">
        <w:rPr>
          <w:rFonts w:cs="Arial"/>
          <w:i/>
          <w:color w:val="4BACC6" w:themeColor="accent5"/>
          <w:sz w:val="20"/>
        </w:rPr>
        <w:t xml:space="preserve"> </w:t>
      </w:r>
      <w:r w:rsidR="000718D6">
        <w:rPr>
          <w:rFonts w:cs="Arial"/>
          <w:i/>
          <w:color w:val="4BACC6" w:themeColor="accent5"/>
          <w:sz w:val="20"/>
        </w:rPr>
        <w:t>(sic)</w:t>
      </w:r>
    </w:p>
    <w:p w:rsidR="00650C1D" w:rsidRDefault="00650C1D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976F0C">
        <w:rPr>
          <w:rFonts w:ascii="Arial" w:hAnsi="Arial" w:cs="Arial"/>
          <w:color w:val="4BACC6" w:themeColor="accent5"/>
          <w:sz w:val="24"/>
          <w:szCs w:val="24"/>
        </w:rPr>
        <w:t>Por lo anterior, el sujeto obligado a través del</w:t>
      </w:r>
      <w:r w:rsidR="009E391B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oficio </w:t>
      </w:r>
      <w:r w:rsidR="00650C1D">
        <w:rPr>
          <w:rFonts w:ascii="Arial" w:hAnsi="Arial" w:cs="Arial"/>
          <w:color w:val="4BACC6" w:themeColor="accent5"/>
          <w:sz w:val="24"/>
          <w:szCs w:val="24"/>
        </w:rPr>
        <w:t>UT/10/01/2018</w:t>
      </w:r>
      <w:r w:rsidR="00B23C59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signado por </w:t>
      </w:r>
      <w:r w:rsidR="0074439E">
        <w:rPr>
          <w:rFonts w:ascii="Arial" w:hAnsi="Arial" w:cs="Arial"/>
          <w:color w:val="4BACC6" w:themeColor="accent5"/>
          <w:sz w:val="24"/>
          <w:szCs w:val="24"/>
        </w:rPr>
        <w:t>e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l</w:t>
      </w:r>
      <w:r w:rsidR="0074439E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650C1D">
        <w:rPr>
          <w:rFonts w:ascii="Arial" w:hAnsi="Arial" w:cs="Arial"/>
          <w:color w:val="4BACC6" w:themeColor="accent5"/>
          <w:sz w:val="24"/>
          <w:szCs w:val="24"/>
        </w:rPr>
        <w:t xml:space="preserve">Presidente y </w:t>
      </w:r>
      <w:r w:rsidR="0074439E">
        <w:rPr>
          <w:rFonts w:ascii="Arial" w:hAnsi="Arial" w:cs="Arial"/>
          <w:color w:val="4BACC6" w:themeColor="accent5"/>
          <w:sz w:val="24"/>
          <w:szCs w:val="24"/>
        </w:rPr>
        <w:t xml:space="preserve">Titular de </w:t>
      </w:r>
      <w:r w:rsidR="009E391B">
        <w:rPr>
          <w:rFonts w:ascii="Arial" w:hAnsi="Arial" w:cs="Arial"/>
          <w:color w:val="4BACC6" w:themeColor="accent5"/>
          <w:sz w:val="24"/>
          <w:szCs w:val="24"/>
        </w:rPr>
        <w:t xml:space="preserve">la Unidad de Transparencia </w:t>
      </w:r>
      <w:r w:rsidR="00650C1D">
        <w:rPr>
          <w:rFonts w:ascii="Arial" w:hAnsi="Arial" w:cs="Arial"/>
          <w:color w:val="4BACC6" w:themeColor="accent5"/>
          <w:sz w:val="24"/>
          <w:szCs w:val="24"/>
        </w:rPr>
        <w:t xml:space="preserve">ambos </w:t>
      </w:r>
      <w:r w:rsidR="009E391B">
        <w:rPr>
          <w:rFonts w:ascii="Arial" w:hAnsi="Arial" w:cs="Arial"/>
          <w:color w:val="4BACC6" w:themeColor="accent5"/>
          <w:sz w:val="24"/>
          <w:szCs w:val="24"/>
        </w:rPr>
        <w:t>del</w:t>
      </w:r>
      <w:r w:rsidR="0074439E">
        <w:rPr>
          <w:rFonts w:ascii="Arial" w:hAnsi="Arial" w:cs="Arial"/>
          <w:color w:val="4BACC6" w:themeColor="accent5"/>
          <w:sz w:val="24"/>
          <w:szCs w:val="24"/>
        </w:rPr>
        <w:t xml:space="preserve"> Ayuntamiento de Moctezuma, San Luis Potosí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9E391B">
        <w:rPr>
          <w:rFonts w:ascii="Arial" w:hAnsi="Arial" w:cs="Arial"/>
          <w:color w:val="4BACC6" w:themeColor="accent5"/>
          <w:sz w:val="24"/>
          <w:szCs w:val="24"/>
        </w:rPr>
        <w:t xml:space="preserve">recibido en este órgano colegiado el </w:t>
      </w:r>
      <w:r w:rsidR="00650C1D">
        <w:rPr>
          <w:rFonts w:ascii="Arial" w:hAnsi="Arial" w:cs="Arial"/>
          <w:color w:val="4BACC6" w:themeColor="accent5"/>
          <w:sz w:val="24"/>
          <w:szCs w:val="24"/>
        </w:rPr>
        <w:t xml:space="preserve">diecinueve de enero </w:t>
      </w:r>
      <w:r w:rsidR="009E391B">
        <w:rPr>
          <w:rFonts w:ascii="Arial" w:hAnsi="Arial" w:cs="Arial"/>
          <w:color w:val="4BACC6" w:themeColor="accent5"/>
          <w:sz w:val="24"/>
          <w:szCs w:val="24"/>
        </w:rPr>
        <w:t>de dos mil dieci</w:t>
      </w:r>
      <w:r w:rsidR="0074439E">
        <w:rPr>
          <w:rFonts w:ascii="Arial" w:hAnsi="Arial" w:cs="Arial"/>
          <w:color w:val="4BACC6" w:themeColor="accent5"/>
          <w:sz w:val="24"/>
          <w:szCs w:val="24"/>
        </w:rPr>
        <w:t>ocho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con </w:t>
      </w:r>
      <w:r w:rsidR="00981F6E">
        <w:rPr>
          <w:rFonts w:ascii="Arial" w:hAnsi="Arial" w:cs="Arial"/>
          <w:color w:val="4BACC6" w:themeColor="accent5"/>
          <w:sz w:val="24"/>
          <w:szCs w:val="24"/>
        </w:rPr>
        <w:t>dos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anexo</w:t>
      </w:r>
      <w:r>
        <w:rPr>
          <w:rFonts w:ascii="Arial" w:hAnsi="Arial" w:cs="Arial"/>
          <w:color w:val="4BACC6" w:themeColor="accent5"/>
          <w:sz w:val="24"/>
          <w:szCs w:val="24"/>
        </w:rPr>
        <w:t>s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, donde informa sobre el cumplimiento al resolutivo en análisis y señala medularmente lo siguiente:</w:t>
      </w:r>
    </w:p>
    <w:p w:rsidR="00981F6E" w:rsidRPr="00976F0C" w:rsidRDefault="00981F6E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A97AC6" w:rsidRDefault="00490BC0" w:rsidP="00A97AC6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A97AC6">
        <w:rPr>
          <w:rFonts w:ascii="Arial" w:hAnsi="Arial" w:cs="Arial"/>
          <w:i/>
          <w:color w:val="4BACC6" w:themeColor="accent5"/>
          <w:sz w:val="20"/>
          <w:szCs w:val="20"/>
        </w:rPr>
        <w:t xml:space="preserve"> […] </w:t>
      </w:r>
      <w:r w:rsidR="009E391B" w:rsidRPr="00A97AC6">
        <w:rPr>
          <w:rFonts w:ascii="Arial" w:hAnsi="Arial" w:cs="Arial"/>
          <w:i/>
          <w:color w:val="4BACC6" w:themeColor="accent5"/>
          <w:sz w:val="20"/>
          <w:szCs w:val="20"/>
        </w:rPr>
        <w:t xml:space="preserve">Se </w:t>
      </w:r>
      <w:r w:rsidR="0096644C" w:rsidRPr="00A97AC6">
        <w:rPr>
          <w:rFonts w:ascii="Arial" w:hAnsi="Arial" w:cs="Arial"/>
          <w:i/>
          <w:color w:val="4BACC6" w:themeColor="accent5"/>
          <w:sz w:val="20"/>
          <w:szCs w:val="20"/>
        </w:rPr>
        <w:t xml:space="preserve">nos </w:t>
      </w:r>
      <w:r w:rsidR="009E391B" w:rsidRPr="00A97AC6">
        <w:rPr>
          <w:rFonts w:ascii="Arial" w:hAnsi="Arial" w:cs="Arial"/>
          <w:i/>
          <w:color w:val="4BACC6" w:themeColor="accent5"/>
          <w:sz w:val="20"/>
          <w:szCs w:val="20"/>
        </w:rPr>
        <w:t xml:space="preserve">tenga </w:t>
      </w:r>
      <w:r w:rsidR="003E7AE3" w:rsidRPr="00A97AC6">
        <w:rPr>
          <w:rFonts w:ascii="Arial" w:hAnsi="Arial" w:cs="Arial"/>
          <w:i/>
          <w:color w:val="4BACC6" w:themeColor="accent5"/>
          <w:sz w:val="20"/>
          <w:szCs w:val="20"/>
        </w:rPr>
        <w:t xml:space="preserve">por </w:t>
      </w:r>
      <w:r w:rsidR="00981F6E" w:rsidRPr="00A97AC6">
        <w:rPr>
          <w:rFonts w:ascii="Arial" w:hAnsi="Arial" w:cs="Arial"/>
          <w:i/>
          <w:color w:val="4BACC6" w:themeColor="accent5"/>
          <w:sz w:val="20"/>
          <w:szCs w:val="20"/>
        </w:rPr>
        <w:t xml:space="preserve">dando cumplimiento en tiempo y forma a la resolución emitida en el Recurso de Revisión Número </w:t>
      </w:r>
      <w:r w:rsidR="00981F6E" w:rsidRPr="00A97AC6">
        <w:rPr>
          <w:rFonts w:ascii="Arial" w:hAnsi="Arial" w:cs="Arial"/>
          <w:b/>
          <w:i/>
          <w:color w:val="4BACC6" w:themeColor="accent5"/>
          <w:sz w:val="20"/>
          <w:szCs w:val="20"/>
        </w:rPr>
        <w:t>550/2017-1 PLATAFORMA</w:t>
      </w:r>
      <w:r w:rsidR="00981F6E" w:rsidRPr="00A97AC6">
        <w:rPr>
          <w:rFonts w:ascii="Arial" w:hAnsi="Arial" w:cs="Arial"/>
          <w:i/>
          <w:color w:val="4BACC6" w:themeColor="accent5"/>
          <w:sz w:val="20"/>
          <w:szCs w:val="20"/>
        </w:rPr>
        <w:t xml:space="preserve">, </w:t>
      </w:r>
      <w:r w:rsidR="007F39BE" w:rsidRPr="00A97AC6">
        <w:rPr>
          <w:rFonts w:ascii="Arial" w:hAnsi="Arial" w:cs="Arial"/>
          <w:i/>
          <w:color w:val="4BACC6" w:themeColor="accent5"/>
          <w:sz w:val="20"/>
          <w:szCs w:val="20"/>
        </w:rPr>
        <w:t>en cumplimiento con lo que establece el artículo 177 de la Ley de la materia, por el plazo de 3 tres días, este sujeto obligado informa dentro del plazo y tiempo establecido el estricto cumplimiento a la misma.</w:t>
      </w:r>
      <w:r w:rsidR="003E7AE3" w:rsidRPr="00A97AC6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Pr="00A97AC6">
        <w:rPr>
          <w:rFonts w:ascii="Arial" w:hAnsi="Arial" w:cs="Arial"/>
          <w:i/>
          <w:color w:val="4BACC6" w:themeColor="accent5"/>
          <w:sz w:val="20"/>
          <w:szCs w:val="20"/>
        </w:rPr>
        <w:t xml:space="preserve">[…].  </w:t>
      </w:r>
    </w:p>
    <w:p w:rsidR="007F39BE" w:rsidRDefault="007F39BE" w:rsidP="00490BC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976F0C">
        <w:rPr>
          <w:rFonts w:cs="Arial"/>
          <w:color w:val="4BACC6" w:themeColor="accent5"/>
          <w:sz w:val="24"/>
          <w:szCs w:val="24"/>
        </w:rPr>
        <w:t xml:space="preserve">En ese sentido, visibles a fojas </w:t>
      </w:r>
      <w:r w:rsidR="0074439E">
        <w:rPr>
          <w:rFonts w:cs="Arial"/>
          <w:color w:val="4BACC6" w:themeColor="accent5"/>
          <w:sz w:val="24"/>
          <w:szCs w:val="24"/>
        </w:rPr>
        <w:t>1</w:t>
      </w:r>
      <w:r w:rsidR="007F39BE">
        <w:rPr>
          <w:rFonts w:cs="Arial"/>
          <w:color w:val="4BACC6" w:themeColor="accent5"/>
          <w:sz w:val="24"/>
          <w:szCs w:val="24"/>
        </w:rPr>
        <w:t>14</w:t>
      </w:r>
      <w:r w:rsidRPr="00976F0C">
        <w:rPr>
          <w:rFonts w:cs="Arial"/>
          <w:color w:val="4BACC6" w:themeColor="accent5"/>
          <w:sz w:val="24"/>
          <w:szCs w:val="24"/>
        </w:rPr>
        <w:t xml:space="preserve"> a </w:t>
      </w:r>
      <w:r w:rsidR="0074439E">
        <w:rPr>
          <w:rFonts w:cs="Arial"/>
          <w:color w:val="4BACC6" w:themeColor="accent5"/>
          <w:sz w:val="24"/>
          <w:szCs w:val="24"/>
        </w:rPr>
        <w:t>1</w:t>
      </w:r>
      <w:r w:rsidR="007F39BE">
        <w:rPr>
          <w:rFonts w:cs="Arial"/>
          <w:color w:val="4BACC6" w:themeColor="accent5"/>
          <w:sz w:val="24"/>
          <w:szCs w:val="24"/>
        </w:rPr>
        <w:t>26</w:t>
      </w:r>
      <w:r w:rsidR="001D0AE1">
        <w:rPr>
          <w:rFonts w:cs="Arial"/>
          <w:color w:val="4BACC6" w:themeColor="accent5"/>
          <w:sz w:val="24"/>
          <w:szCs w:val="24"/>
        </w:rPr>
        <w:t xml:space="preserve"> de autos</w:t>
      </w:r>
      <w:r w:rsidRPr="00976F0C">
        <w:rPr>
          <w:rFonts w:cs="Arial"/>
          <w:color w:val="4BACC6" w:themeColor="accent5"/>
          <w:sz w:val="24"/>
          <w:szCs w:val="24"/>
        </w:rPr>
        <w:t>, se encuentra</w:t>
      </w:r>
      <w:r w:rsidR="001D0AE1">
        <w:rPr>
          <w:rFonts w:cs="Arial"/>
          <w:color w:val="4BACC6" w:themeColor="accent5"/>
          <w:sz w:val="24"/>
          <w:szCs w:val="24"/>
        </w:rPr>
        <w:t>n</w:t>
      </w:r>
      <w:r w:rsidRPr="00976F0C">
        <w:rPr>
          <w:rFonts w:cs="Arial"/>
          <w:color w:val="4BACC6" w:themeColor="accent5"/>
          <w:sz w:val="24"/>
          <w:szCs w:val="24"/>
        </w:rPr>
        <w:t xml:space="preserve"> únicamente la información que fuera enviada al recurrente, mism</w:t>
      </w:r>
      <w:r w:rsidR="009E391B">
        <w:rPr>
          <w:rFonts w:cs="Arial"/>
          <w:color w:val="4BACC6" w:themeColor="accent5"/>
          <w:sz w:val="24"/>
          <w:szCs w:val="24"/>
        </w:rPr>
        <w:t>o</w:t>
      </w:r>
      <w:r w:rsidRPr="00976F0C">
        <w:rPr>
          <w:rFonts w:cs="Arial"/>
          <w:color w:val="4BACC6" w:themeColor="accent5"/>
          <w:sz w:val="24"/>
          <w:szCs w:val="24"/>
        </w:rPr>
        <w:t>s que por economía procesal, se tienen por reproducidos como si a la letra se insertasen.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9E391B">
        <w:rPr>
          <w:rFonts w:ascii="Arial" w:hAnsi="Arial" w:cs="Arial"/>
          <w:color w:val="4BACC6" w:themeColor="accent5"/>
          <w:sz w:val="24"/>
          <w:szCs w:val="24"/>
        </w:rPr>
        <w:t xml:space="preserve">agrega 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</w:p>
    <w:p w:rsidR="00CA29CD" w:rsidRPr="00B23C59" w:rsidRDefault="000B7F7D" w:rsidP="007F39BE">
      <w:pPr>
        <w:pStyle w:val="corte4fondo"/>
        <w:tabs>
          <w:tab w:val="left" w:pos="567"/>
        </w:tabs>
        <w:rPr>
          <w:rFonts w:eastAsia="Arial" w:cs="Arial"/>
          <w:i/>
          <w:color w:val="4BACC6" w:themeColor="accent5"/>
          <w:sz w:val="20"/>
        </w:rPr>
      </w:pPr>
      <w:r w:rsidRPr="00D7336A">
        <w:rPr>
          <w:rFonts w:cs="Arial"/>
          <w:color w:val="4BACC6" w:themeColor="accent5"/>
          <w:sz w:val="24"/>
          <w:szCs w:val="24"/>
        </w:rPr>
        <w:lastRenderedPageBreak/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7F39BE">
        <w:rPr>
          <w:rFonts w:cs="Arial"/>
          <w:color w:val="4BACC6" w:themeColor="accent5"/>
          <w:sz w:val="24"/>
          <w:szCs w:val="24"/>
        </w:rPr>
        <w:t>de la lista de obras públicas de la administración 2015-2018 y su número de fojas.</w:t>
      </w:r>
    </w:p>
    <w:p w:rsidR="00B23C59" w:rsidRPr="00D7336A" w:rsidRDefault="00B23C59" w:rsidP="00B23C59">
      <w:pPr>
        <w:pStyle w:val="corte4fondo"/>
        <w:tabs>
          <w:tab w:val="left" w:pos="567"/>
        </w:tabs>
        <w:ind w:firstLine="0"/>
        <w:rPr>
          <w:rFonts w:cs="Arial"/>
          <w:color w:val="4BACC6" w:themeColor="accent5"/>
          <w:sz w:val="24"/>
          <w:szCs w:val="24"/>
        </w:rPr>
      </w:pPr>
    </w:p>
    <w:p w:rsidR="008024C9" w:rsidRPr="00D7336A" w:rsidRDefault="008024C9" w:rsidP="001C337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D7336A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D7336A">
        <w:rPr>
          <w:rFonts w:ascii="Arial" w:hAnsi="Arial" w:cs="Arial"/>
          <w:color w:val="4BACC6" w:themeColor="accent5"/>
          <w:sz w:val="24"/>
          <w:szCs w:val="24"/>
        </w:rPr>
        <w:t xml:space="preserve">eído de </w:t>
      </w:r>
      <w:r w:rsidR="007F39BE">
        <w:rPr>
          <w:rFonts w:ascii="Arial" w:hAnsi="Arial" w:cs="Arial"/>
          <w:color w:val="4BACC6" w:themeColor="accent5"/>
          <w:sz w:val="24"/>
          <w:szCs w:val="24"/>
        </w:rPr>
        <w:t xml:space="preserve">nueve de marzo </w:t>
      </w:r>
      <w:r w:rsidR="009C034C">
        <w:rPr>
          <w:rFonts w:ascii="Arial" w:hAnsi="Arial" w:cs="Arial"/>
          <w:color w:val="4BACC6" w:themeColor="accent5"/>
          <w:sz w:val="24"/>
          <w:szCs w:val="24"/>
        </w:rPr>
        <w:t>de dos mil dieci</w:t>
      </w:r>
      <w:r w:rsidR="007F39BE">
        <w:rPr>
          <w:rFonts w:ascii="Arial" w:hAnsi="Arial" w:cs="Arial"/>
          <w:color w:val="4BACC6" w:themeColor="accent5"/>
          <w:sz w:val="24"/>
          <w:szCs w:val="24"/>
        </w:rPr>
        <w:t>ocho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</w:t>
      </w:r>
      <w:r w:rsidR="007F39BE">
        <w:rPr>
          <w:rFonts w:ascii="Arial" w:hAnsi="Arial" w:cs="Arial"/>
          <w:color w:val="4BACC6" w:themeColor="accent5"/>
          <w:sz w:val="24"/>
          <w:szCs w:val="24"/>
        </w:rPr>
        <w:t xml:space="preserve">sí mismo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fue notificado por </w:t>
      </w:r>
      <w:r w:rsidR="007F39BE">
        <w:rPr>
          <w:rFonts w:ascii="Arial" w:hAnsi="Arial" w:cs="Arial"/>
          <w:color w:val="4BACC6" w:themeColor="accent5"/>
          <w:sz w:val="24"/>
          <w:szCs w:val="24"/>
        </w:rPr>
        <w:t xml:space="preserve">ESTRADOS; conforme </w:t>
      </w:r>
      <w:r w:rsidR="00A97AC6">
        <w:rPr>
          <w:rFonts w:ascii="Arial" w:hAnsi="Arial" w:cs="Arial"/>
          <w:color w:val="4BACC6" w:themeColor="accent5"/>
          <w:sz w:val="24"/>
          <w:szCs w:val="24"/>
        </w:rPr>
        <w:t xml:space="preserve">a lo establecido por el artículo 125 y 147, segundo párrafo, de la Ley de Transparencia y Acceso a la Información Pública en el Estado,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74439E">
        <w:rPr>
          <w:rFonts w:ascii="Arial" w:hAnsi="Arial" w:cs="Arial"/>
          <w:color w:val="4BACC6" w:themeColor="accent5"/>
          <w:sz w:val="24"/>
          <w:szCs w:val="24"/>
        </w:rPr>
        <w:t>1</w:t>
      </w:r>
      <w:r w:rsidR="00A97AC6">
        <w:rPr>
          <w:rFonts w:ascii="Arial" w:hAnsi="Arial" w:cs="Arial"/>
          <w:color w:val="4BACC6" w:themeColor="accent5"/>
          <w:sz w:val="24"/>
          <w:szCs w:val="24"/>
        </w:rPr>
        <w:t>28</w:t>
      </w:r>
      <w:r w:rsidR="00AB0C8A">
        <w:rPr>
          <w:rFonts w:ascii="Arial" w:hAnsi="Arial" w:cs="Arial"/>
          <w:color w:val="4BACC6" w:themeColor="accent5"/>
          <w:sz w:val="24"/>
          <w:szCs w:val="24"/>
        </w:rPr>
        <w:t xml:space="preserve"> a </w:t>
      </w:r>
      <w:r w:rsidR="0074439E">
        <w:rPr>
          <w:rFonts w:ascii="Arial" w:hAnsi="Arial" w:cs="Arial"/>
          <w:color w:val="4BACC6" w:themeColor="accent5"/>
          <w:sz w:val="24"/>
          <w:szCs w:val="24"/>
        </w:rPr>
        <w:t>1</w:t>
      </w:r>
      <w:r w:rsidR="00A97AC6">
        <w:rPr>
          <w:rFonts w:ascii="Arial" w:hAnsi="Arial" w:cs="Arial"/>
          <w:color w:val="4BACC6" w:themeColor="accent5"/>
          <w:sz w:val="24"/>
          <w:szCs w:val="24"/>
        </w:rPr>
        <w:t>30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A97AC6">
        <w:rPr>
          <w:rFonts w:ascii="Arial" w:hAnsi="Arial" w:cs="Arial"/>
          <w:b/>
          <w:color w:val="4BACC6" w:themeColor="accent5"/>
          <w:sz w:val="24"/>
          <w:szCs w:val="24"/>
        </w:rPr>
        <w:t>550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</w:t>
      </w:r>
      <w:r w:rsidR="00A97AC6">
        <w:rPr>
          <w:rFonts w:ascii="Arial" w:hAnsi="Arial" w:cs="Arial"/>
          <w:b/>
          <w:color w:val="4BACC6" w:themeColor="accent5"/>
          <w:sz w:val="24"/>
          <w:szCs w:val="24"/>
        </w:rPr>
        <w:t>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9E391B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</w:p>
    <w:p w:rsidR="009E391B" w:rsidRDefault="009E391B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bookmarkEnd w:id="0"/>
    <w:p w:rsidR="004F5CDC" w:rsidRPr="00D7336A" w:rsidRDefault="004C415C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A45785" w:rsidRDefault="00A45785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1D0AE1" w:rsidRPr="005A774A" w:rsidRDefault="001D0AE1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Presidente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477AF" w:rsidRPr="009E391B" w:rsidRDefault="002477AF" w:rsidP="009E391B">
      <w:pPr>
        <w:spacing w:after="0" w:line="240" w:lineRule="auto"/>
        <w:jc w:val="both"/>
        <w:rPr>
          <w:rFonts w:ascii="Arial" w:hAnsi="Arial" w:cs="Arial"/>
          <w:color w:val="4BACC6" w:themeColor="accent5"/>
          <w:sz w:val="14"/>
          <w:szCs w:val="14"/>
        </w:rPr>
      </w:pPr>
      <w:r w:rsidRPr="009E391B">
        <w:rPr>
          <w:rFonts w:ascii="Arial" w:hAnsi="Arial" w:cs="Arial"/>
          <w:color w:val="4BACC6" w:themeColor="accent5"/>
          <w:sz w:val="14"/>
          <w:szCs w:val="14"/>
        </w:rPr>
        <w:t>O.R.E.J.</w:t>
      </w:r>
    </w:p>
    <w:p w:rsidR="008839E5" w:rsidRPr="009E391B" w:rsidRDefault="008839E5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  <w:bookmarkStart w:id="1" w:name="_GoBack"/>
      <w:bookmarkEnd w:id="1"/>
    </w:p>
    <w:sectPr w:rsidR="008839E5" w:rsidRPr="009E391B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30A0" w:rsidRDefault="003830A0" w:rsidP="00A04BCB">
      <w:pPr>
        <w:spacing w:after="0" w:line="240" w:lineRule="auto"/>
      </w:pPr>
      <w:r>
        <w:separator/>
      </w:r>
    </w:p>
  </w:endnote>
  <w:endnote w:type="continuationSeparator" w:id="0">
    <w:p w:rsidR="003830A0" w:rsidRDefault="003830A0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30A0" w:rsidRDefault="003830A0" w:rsidP="00A04BCB">
      <w:pPr>
        <w:spacing w:after="0" w:line="240" w:lineRule="auto"/>
      </w:pPr>
      <w:r>
        <w:separator/>
      </w:r>
    </w:p>
  </w:footnote>
  <w:footnote w:type="continuationSeparator" w:id="0">
    <w:p w:rsidR="003830A0" w:rsidRDefault="003830A0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650C1D">
      <w:rPr>
        <w:rFonts w:ascii="Arial" w:hAnsi="Arial" w:cs="Arial"/>
        <w:b/>
      </w:rPr>
      <w:t>550</w:t>
    </w:r>
    <w:r w:rsidR="002414D8">
      <w:rPr>
        <w:rFonts w:ascii="Arial" w:hAnsi="Arial" w:cs="Arial"/>
        <w:b/>
      </w:rPr>
      <w:t>/201</w:t>
    </w:r>
    <w:r w:rsidR="00650C1D">
      <w:rPr>
        <w:rFonts w:ascii="Arial" w:hAnsi="Arial" w:cs="Arial"/>
        <w:b/>
      </w:rPr>
      <w:t>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B3A31B6"/>
    <w:multiLevelType w:val="hybridMultilevel"/>
    <w:tmpl w:val="CE6EC8C2"/>
    <w:lvl w:ilvl="0" w:tplc="78A4B4E6">
      <w:start w:val="1"/>
      <w:numFmt w:val="upperRoman"/>
      <w:lvlText w:val="%1."/>
      <w:lvlJc w:val="left"/>
      <w:pPr>
        <w:ind w:left="34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7E19C8">
      <w:start w:val="1"/>
      <w:numFmt w:val="lowerLetter"/>
      <w:lvlText w:val="%2"/>
      <w:lvlJc w:val="left"/>
      <w:pPr>
        <w:ind w:left="1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9AB206">
      <w:start w:val="1"/>
      <w:numFmt w:val="lowerRoman"/>
      <w:lvlText w:val="%3"/>
      <w:lvlJc w:val="left"/>
      <w:pPr>
        <w:ind w:left="2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08AABE">
      <w:start w:val="1"/>
      <w:numFmt w:val="decimal"/>
      <w:lvlText w:val="%4"/>
      <w:lvlJc w:val="left"/>
      <w:pPr>
        <w:ind w:left="28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0A5E32">
      <w:start w:val="1"/>
      <w:numFmt w:val="lowerLetter"/>
      <w:lvlText w:val="%5"/>
      <w:lvlJc w:val="left"/>
      <w:pPr>
        <w:ind w:left="35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EE464C">
      <w:start w:val="1"/>
      <w:numFmt w:val="lowerRoman"/>
      <w:lvlText w:val="%6"/>
      <w:lvlJc w:val="left"/>
      <w:pPr>
        <w:ind w:left="42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0AB854">
      <w:start w:val="1"/>
      <w:numFmt w:val="decimal"/>
      <w:lvlText w:val="%7"/>
      <w:lvlJc w:val="left"/>
      <w:pPr>
        <w:ind w:left="50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C67392">
      <w:start w:val="1"/>
      <w:numFmt w:val="lowerLetter"/>
      <w:lvlText w:val="%8"/>
      <w:lvlJc w:val="left"/>
      <w:pPr>
        <w:ind w:left="57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D80B44">
      <w:start w:val="1"/>
      <w:numFmt w:val="lowerRoman"/>
      <w:lvlText w:val="%9"/>
      <w:lvlJc w:val="left"/>
      <w:pPr>
        <w:ind w:left="64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606E1E4E"/>
    <w:multiLevelType w:val="hybridMultilevel"/>
    <w:tmpl w:val="BBE4AB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6"/>
  </w:num>
  <w:num w:numId="5">
    <w:abstractNumId w:val="12"/>
  </w:num>
  <w:num w:numId="6">
    <w:abstractNumId w:val="9"/>
  </w:num>
  <w:num w:numId="7">
    <w:abstractNumId w:val="2"/>
  </w:num>
  <w:num w:numId="8">
    <w:abstractNumId w:val="14"/>
  </w:num>
  <w:num w:numId="9">
    <w:abstractNumId w:val="5"/>
  </w:num>
  <w:num w:numId="10">
    <w:abstractNumId w:val="1"/>
  </w:num>
  <w:num w:numId="11">
    <w:abstractNumId w:val="8"/>
  </w:num>
  <w:num w:numId="12">
    <w:abstractNumId w:val="13"/>
  </w:num>
  <w:num w:numId="13">
    <w:abstractNumId w:val="10"/>
  </w:num>
  <w:num w:numId="14">
    <w:abstractNumId w:val="7"/>
  </w:num>
  <w:num w:numId="15">
    <w:abstractNumId w:val="0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718D6"/>
    <w:rsid w:val="00080247"/>
    <w:rsid w:val="00090FF9"/>
    <w:rsid w:val="0009576F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A590E"/>
    <w:rsid w:val="001B2AEF"/>
    <w:rsid w:val="001C0739"/>
    <w:rsid w:val="001C3373"/>
    <w:rsid w:val="001C5951"/>
    <w:rsid w:val="001C77AA"/>
    <w:rsid w:val="001D0198"/>
    <w:rsid w:val="001D03CA"/>
    <w:rsid w:val="001D0AE1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1E49"/>
    <w:rsid w:val="00232F24"/>
    <w:rsid w:val="00234400"/>
    <w:rsid w:val="002414D8"/>
    <w:rsid w:val="0024310C"/>
    <w:rsid w:val="002477A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C38D0"/>
    <w:rsid w:val="002C5252"/>
    <w:rsid w:val="002D0070"/>
    <w:rsid w:val="002D371A"/>
    <w:rsid w:val="002E4736"/>
    <w:rsid w:val="002F176F"/>
    <w:rsid w:val="002F30EF"/>
    <w:rsid w:val="002F733F"/>
    <w:rsid w:val="003032F5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0A0"/>
    <w:rsid w:val="00383735"/>
    <w:rsid w:val="0038592D"/>
    <w:rsid w:val="003A0A70"/>
    <w:rsid w:val="003C636D"/>
    <w:rsid w:val="003E3238"/>
    <w:rsid w:val="003E7AE3"/>
    <w:rsid w:val="00402BE9"/>
    <w:rsid w:val="00404705"/>
    <w:rsid w:val="0041021C"/>
    <w:rsid w:val="00426890"/>
    <w:rsid w:val="004302FC"/>
    <w:rsid w:val="0044226A"/>
    <w:rsid w:val="004528ED"/>
    <w:rsid w:val="00453A8D"/>
    <w:rsid w:val="00457204"/>
    <w:rsid w:val="004659BD"/>
    <w:rsid w:val="004676F8"/>
    <w:rsid w:val="00467AA8"/>
    <w:rsid w:val="00472502"/>
    <w:rsid w:val="0047371E"/>
    <w:rsid w:val="004739C4"/>
    <w:rsid w:val="00485806"/>
    <w:rsid w:val="00490BC0"/>
    <w:rsid w:val="00491923"/>
    <w:rsid w:val="004935E2"/>
    <w:rsid w:val="0049533B"/>
    <w:rsid w:val="004C415C"/>
    <w:rsid w:val="004D0F1C"/>
    <w:rsid w:val="004D511E"/>
    <w:rsid w:val="004E386C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5E7069"/>
    <w:rsid w:val="00605A77"/>
    <w:rsid w:val="00606D6E"/>
    <w:rsid w:val="00615017"/>
    <w:rsid w:val="00616C0D"/>
    <w:rsid w:val="00624699"/>
    <w:rsid w:val="00624ED9"/>
    <w:rsid w:val="00625D1B"/>
    <w:rsid w:val="00650C1D"/>
    <w:rsid w:val="006569DD"/>
    <w:rsid w:val="00661411"/>
    <w:rsid w:val="006653FC"/>
    <w:rsid w:val="00672BEE"/>
    <w:rsid w:val="00690DE0"/>
    <w:rsid w:val="00695310"/>
    <w:rsid w:val="006A4610"/>
    <w:rsid w:val="006B6741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21663"/>
    <w:rsid w:val="00727BEA"/>
    <w:rsid w:val="00744113"/>
    <w:rsid w:val="0074439E"/>
    <w:rsid w:val="007558D7"/>
    <w:rsid w:val="00763E45"/>
    <w:rsid w:val="00771755"/>
    <w:rsid w:val="00772104"/>
    <w:rsid w:val="00774BC8"/>
    <w:rsid w:val="00780A83"/>
    <w:rsid w:val="00791265"/>
    <w:rsid w:val="00794EFC"/>
    <w:rsid w:val="007A68AD"/>
    <w:rsid w:val="007A777C"/>
    <w:rsid w:val="007B1813"/>
    <w:rsid w:val="007B30A9"/>
    <w:rsid w:val="007B520C"/>
    <w:rsid w:val="007C2127"/>
    <w:rsid w:val="007C70EC"/>
    <w:rsid w:val="007E7A46"/>
    <w:rsid w:val="007F39BE"/>
    <w:rsid w:val="0080183C"/>
    <w:rsid w:val="008024C9"/>
    <w:rsid w:val="00803BF0"/>
    <w:rsid w:val="00810456"/>
    <w:rsid w:val="0082057A"/>
    <w:rsid w:val="008334F5"/>
    <w:rsid w:val="00845E58"/>
    <w:rsid w:val="00852028"/>
    <w:rsid w:val="0085470E"/>
    <w:rsid w:val="00874C83"/>
    <w:rsid w:val="0088125B"/>
    <w:rsid w:val="008839E5"/>
    <w:rsid w:val="00897B0C"/>
    <w:rsid w:val="008A6B41"/>
    <w:rsid w:val="008B15BA"/>
    <w:rsid w:val="008C22E2"/>
    <w:rsid w:val="008D0A3C"/>
    <w:rsid w:val="008F388A"/>
    <w:rsid w:val="008F6149"/>
    <w:rsid w:val="009039C8"/>
    <w:rsid w:val="00906B75"/>
    <w:rsid w:val="009124C4"/>
    <w:rsid w:val="0092572B"/>
    <w:rsid w:val="00943FA9"/>
    <w:rsid w:val="0094536F"/>
    <w:rsid w:val="0096101B"/>
    <w:rsid w:val="0096644C"/>
    <w:rsid w:val="00977225"/>
    <w:rsid w:val="00977800"/>
    <w:rsid w:val="00981F6E"/>
    <w:rsid w:val="0098511D"/>
    <w:rsid w:val="00991E8F"/>
    <w:rsid w:val="009B23C6"/>
    <w:rsid w:val="009B7254"/>
    <w:rsid w:val="009C034C"/>
    <w:rsid w:val="009C2B81"/>
    <w:rsid w:val="009C4466"/>
    <w:rsid w:val="009D0019"/>
    <w:rsid w:val="009D2BB8"/>
    <w:rsid w:val="009D3602"/>
    <w:rsid w:val="009D7E22"/>
    <w:rsid w:val="009E391B"/>
    <w:rsid w:val="009E456E"/>
    <w:rsid w:val="009F00AF"/>
    <w:rsid w:val="00A03CE0"/>
    <w:rsid w:val="00A04BCB"/>
    <w:rsid w:val="00A050F1"/>
    <w:rsid w:val="00A06A4A"/>
    <w:rsid w:val="00A24594"/>
    <w:rsid w:val="00A24906"/>
    <w:rsid w:val="00A45785"/>
    <w:rsid w:val="00A61517"/>
    <w:rsid w:val="00A62F8D"/>
    <w:rsid w:val="00A630A6"/>
    <w:rsid w:val="00A7066C"/>
    <w:rsid w:val="00A75DA0"/>
    <w:rsid w:val="00A8436E"/>
    <w:rsid w:val="00A8474D"/>
    <w:rsid w:val="00A94565"/>
    <w:rsid w:val="00A97AC6"/>
    <w:rsid w:val="00AA5027"/>
    <w:rsid w:val="00AB0C8A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23C59"/>
    <w:rsid w:val="00B4486D"/>
    <w:rsid w:val="00B4587C"/>
    <w:rsid w:val="00B54825"/>
    <w:rsid w:val="00B55F7C"/>
    <w:rsid w:val="00B60CFF"/>
    <w:rsid w:val="00B63E0B"/>
    <w:rsid w:val="00B71D1E"/>
    <w:rsid w:val="00B7246B"/>
    <w:rsid w:val="00B73016"/>
    <w:rsid w:val="00B84B92"/>
    <w:rsid w:val="00B941DB"/>
    <w:rsid w:val="00B977AB"/>
    <w:rsid w:val="00B97928"/>
    <w:rsid w:val="00BA2344"/>
    <w:rsid w:val="00BA55C4"/>
    <w:rsid w:val="00BB031B"/>
    <w:rsid w:val="00BE6AF8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6E3D"/>
    <w:rsid w:val="00C70A3F"/>
    <w:rsid w:val="00C73D19"/>
    <w:rsid w:val="00C7664A"/>
    <w:rsid w:val="00C96DC3"/>
    <w:rsid w:val="00CA29CD"/>
    <w:rsid w:val="00CA5BA0"/>
    <w:rsid w:val="00CC57CD"/>
    <w:rsid w:val="00CC65CD"/>
    <w:rsid w:val="00CD2AF9"/>
    <w:rsid w:val="00CE6391"/>
    <w:rsid w:val="00D05A2B"/>
    <w:rsid w:val="00D11CA5"/>
    <w:rsid w:val="00D13645"/>
    <w:rsid w:val="00D21862"/>
    <w:rsid w:val="00D46DBB"/>
    <w:rsid w:val="00D550D5"/>
    <w:rsid w:val="00D71D05"/>
    <w:rsid w:val="00D7336A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94C22"/>
    <w:rsid w:val="00E95910"/>
    <w:rsid w:val="00EA3D66"/>
    <w:rsid w:val="00EB06E0"/>
    <w:rsid w:val="00EC4BDD"/>
    <w:rsid w:val="00ED0CD6"/>
    <w:rsid w:val="00ED7190"/>
    <w:rsid w:val="00EE1009"/>
    <w:rsid w:val="00EE4D47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8951A"/>
  <w15:docId w15:val="{59D7BDC7-B353-4B6E-91CD-2024770CD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basedOn w:val="Fuentedeprrafopredeter"/>
    <w:link w:val="Prrafodelista"/>
    <w:uiPriority w:val="34"/>
    <w:qFormat/>
    <w:locked/>
    <w:rsid w:val="0088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477AC-202F-4ABA-AF6F-3D84293AA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709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</dc:creator>
  <cp:keywords/>
  <dc:description/>
  <cp:lastModifiedBy>Rosa Motilla</cp:lastModifiedBy>
  <cp:revision>2</cp:revision>
  <cp:lastPrinted>2018-06-01T14:18:00Z</cp:lastPrinted>
  <dcterms:created xsi:type="dcterms:W3CDTF">2018-06-12T16:33:00Z</dcterms:created>
  <dcterms:modified xsi:type="dcterms:W3CDTF">2018-06-12T16:33:00Z</dcterms:modified>
</cp:coreProperties>
</file>